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杭州北宸数智城市建设运营有限公司</w:t>
      </w:r>
    </w:p>
    <w:p>
      <w:pPr>
        <w:pStyle w:val="6"/>
        <w:jc w:val="center"/>
        <w:rPr>
          <w:rFonts w:hint="default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  <w:t>烟感系统采购项目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询价文件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采购人：杭州北宸数智城市建设运营有限公司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 3 月14日</w:t>
      </w:r>
    </w:p>
    <w:p>
      <w:pPr>
        <w:pStyle w:val="6"/>
        <w:rPr>
          <w:rFonts w:hint="eastAsia"/>
          <w:sz w:val="32"/>
          <w:szCs w:val="32"/>
          <w:lang w:val="en-US" w:eastAsia="zh-CN"/>
        </w:rPr>
      </w:pPr>
    </w:p>
    <w:p>
      <w:pPr>
        <w:pStyle w:val="7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pStyle w:val="6"/>
        <w:rPr>
          <w:rFonts w:hint="eastAsia"/>
          <w:sz w:val="32"/>
          <w:szCs w:val="32"/>
          <w:lang w:val="en-US" w:eastAsia="zh-CN"/>
        </w:rPr>
      </w:pPr>
    </w:p>
    <w:p>
      <w:pPr>
        <w:pStyle w:val="7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询价函</w:t>
      </w:r>
    </w:p>
    <w:p>
      <w:pPr>
        <w:spacing w:line="360" w:lineRule="auto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尊敬的供应商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询价项目：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烟感系统采购项目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采购内容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烟感系统检测服务及相关设备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、采购需求：详见附件“报价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函</w:t>
      </w:r>
      <w:r>
        <w:rPr>
          <w:rFonts w:hint="eastAsia" w:ascii="宋体" w:hAnsi="宋体" w:eastAsia="宋体" w:cs="宋体"/>
          <w:sz w:val="28"/>
          <w:szCs w:val="28"/>
        </w:rPr>
        <w:t>”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、本次询价项目采购一次性报价；中标后供应商擅自变更或无故不提供产品，将按照《政府采购法》相关规定进行处罚，交货地点：按采购单位要求。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应</w:t>
      </w:r>
      <w:r>
        <w:rPr>
          <w:rFonts w:hint="eastAsia" w:ascii="宋体" w:hAnsi="宋体" w:eastAsia="宋体" w:cs="宋体"/>
          <w:sz w:val="28"/>
          <w:szCs w:val="28"/>
        </w:rPr>
        <w:t>标人的资格条件：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（1）符合《中华人民共和国政府采购法》第二十二条规定；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至本项目投标截止时间止未列入失信被执行人、重大税收违法案件当事人名单（以“信用中国”网站查询结果为准（www.creditchina.gov.cn））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60" w:lineRule="auto"/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3）具有本次采购内容相关经营资质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）本项目不接受联合体投标。</w:t>
      </w:r>
    </w:p>
    <w:p>
      <w:pPr>
        <w:spacing w:line="360" w:lineRule="auto"/>
        <w:ind w:firstLine="560" w:firstLineChars="200"/>
        <w:jc w:val="both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、供应商提供的有关资料：</w:t>
      </w:r>
    </w:p>
    <w:p>
      <w:pPr>
        <w:numPr>
          <w:ilvl w:val="0"/>
          <w:numId w:val="3"/>
        </w:numPr>
        <w:spacing w:line="360" w:lineRule="auto"/>
        <w:ind w:left="1055" w:leftChars="0" w:hanging="425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函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</w:p>
    <w:p>
      <w:pPr>
        <w:numPr>
          <w:ilvl w:val="0"/>
          <w:numId w:val="3"/>
        </w:numPr>
        <w:spacing w:line="360" w:lineRule="auto"/>
        <w:ind w:left="1055" w:leftChars="0" w:hanging="425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承诺函；</w:t>
      </w:r>
    </w:p>
    <w:p>
      <w:pPr>
        <w:numPr>
          <w:ilvl w:val="0"/>
          <w:numId w:val="3"/>
        </w:numPr>
        <w:spacing w:line="360" w:lineRule="auto"/>
        <w:ind w:left="1055" w:leftChars="0" w:hanging="425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授权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书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</w:p>
    <w:p>
      <w:pPr>
        <w:numPr>
          <w:ilvl w:val="0"/>
          <w:numId w:val="3"/>
        </w:numPr>
        <w:spacing w:line="360" w:lineRule="auto"/>
        <w:ind w:left="1055" w:leftChars="0" w:hanging="425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营业执照复印件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</w:p>
    <w:p>
      <w:pPr>
        <w:numPr>
          <w:ilvl w:val="0"/>
          <w:numId w:val="3"/>
        </w:numPr>
        <w:spacing w:line="360" w:lineRule="auto"/>
        <w:ind w:left="1055" w:leftChars="0" w:hanging="425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供应商资格证明文件；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（以上资料均需加盖公章）</w:t>
      </w:r>
    </w:p>
    <w:p>
      <w:pPr>
        <w:numPr>
          <w:ilvl w:val="0"/>
          <w:numId w:val="3"/>
        </w:numPr>
        <w:spacing w:line="360" w:lineRule="auto"/>
        <w:ind w:left="1055" w:leftChars="0" w:hanging="425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其他资料（如有）；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、成交原则：符合采购单位所购产品要求及售后服务等要求， 且报价总价最低的供应商中标；如总价最低报价一致存在两家供应商及以上，按技术指标优劣进行全体成员记名投票（不得弃权），按少数服从多数的原则决定排序。（如：大小写金额不符时则以大写金额为准）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、请将设备目录产品的报价单及其他资料填写完整后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 xml:space="preserve"> 年 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: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0 密封至浙江省杭州市拱墅区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长滨街78号511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室。</w:t>
      </w:r>
    </w:p>
    <w:p>
      <w:pPr>
        <w:spacing w:line="360" w:lineRule="auto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sz w:val="28"/>
          <w:szCs w:val="28"/>
        </w:rPr>
        <w:t>、凡是以邮寄方式参加的询价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 w:cs="宋体"/>
          <w:sz w:val="28"/>
          <w:szCs w:val="28"/>
        </w:rPr>
        <w:t>文件须单独封装，并标明“项目名称、公司名称、联系人及联系电话”，不能以邮寄专用袋为询价文件的密封袋，且邮寄面单上也须注明项目名称，否则作无效标处理。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十、联系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方式</w:t>
      </w:r>
      <w:r>
        <w:rPr>
          <w:rFonts w:hint="eastAsia" w:ascii="宋体" w:hAnsi="宋体" w:eastAsia="宋体" w:cs="宋体"/>
          <w:sz w:val="28"/>
          <w:szCs w:val="28"/>
        </w:rPr>
        <w:t xml:space="preserve">： 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采购人：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杭州北宸数智城市建设运营有限公司</w:t>
      </w:r>
    </w:p>
    <w:p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联系人：张舒静</w:t>
      </w:r>
    </w:p>
    <w:p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地址：杭州市拱墅区长滨街78号511室 </w:t>
      </w:r>
    </w:p>
    <w:p>
      <w:pPr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电话：0571-85101170  13735571669</w:t>
      </w:r>
    </w:p>
    <w:p>
      <w:pPr>
        <w:pStyle w:val="6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  <w:sectPr>
          <w:pgSz w:w="11900" w:h="16838"/>
          <w:pgMar w:top="1440" w:right="1800" w:bottom="1440" w:left="1800" w:header="0" w:footer="0" w:gutter="0"/>
          <w:cols w:equalWidth="0" w:num="1">
            <w:col w:w="8440"/>
          </w:cols>
        </w:sect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  <w:sectPr>
          <w:type w:val="continuous"/>
          <w:pgSz w:w="11900" w:h="16838"/>
          <w:pgMar w:top="1440" w:right="1835" w:bottom="1440" w:left="1800" w:header="0" w:footer="0" w:gutter="0"/>
          <w:cols w:equalWidth="0" w:num="1">
            <w:col w:w="8265"/>
          </w:cols>
        </w:sectPr>
      </w:pPr>
      <w:bookmarkStart w:id="0" w:name="page2"/>
      <w:bookmarkEnd w:id="0"/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报价函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致：杭州北宸数智城市建设运营有限公司</w:t>
      </w:r>
    </w:p>
    <w:p>
      <w:pPr>
        <w:ind w:firstLine="48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本公司已经收到贵司</w:t>
      </w:r>
      <w:r>
        <w:rPr>
          <w:rFonts w:hint="eastAsia" w:ascii="仿宋" w:hAnsi="仿宋" w:eastAsia="仿宋" w:cs="仿宋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u w:val="single"/>
          <w:lang w:val="en-US" w:eastAsia="zh-CN"/>
        </w:rPr>
        <w:t>烟感系统采购</w:t>
      </w:r>
      <w:r>
        <w:rPr>
          <w:rFonts w:hint="eastAsia" w:ascii="仿宋" w:hAnsi="仿宋" w:eastAsia="仿宋" w:cs="仿宋"/>
          <w:u w:val="single"/>
          <w:lang w:eastAsia="zh-CN"/>
        </w:rPr>
        <w:t>项目</w:t>
      </w:r>
      <w:r>
        <w:rPr>
          <w:rFonts w:hint="eastAsia" w:ascii="仿宋" w:hAnsi="仿宋" w:eastAsia="仿宋" w:cs="仿宋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lang w:eastAsia="zh-CN"/>
        </w:rPr>
        <w:t>的询价函，我方已研究了该询价函的全部内容，</w:t>
      </w:r>
      <w:r>
        <w:rPr>
          <w:rFonts w:hint="eastAsia" w:ascii="仿宋" w:hAnsi="仿宋" w:eastAsia="仿宋" w:cs="仿宋"/>
          <w:spacing w:val="-2"/>
          <w:lang w:eastAsia="zh-CN"/>
        </w:rPr>
        <w:t>本次总报价为（大写）</w:t>
      </w:r>
      <w:r>
        <w:rPr>
          <w:rFonts w:hint="eastAsia" w:ascii="仿宋" w:hAnsi="仿宋" w:eastAsia="仿宋" w:cs="仿宋"/>
          <w:spacing w:val="-2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pacing w:val="-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pacing w:val="-2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pacing w:val="-2"/>
          <w:lang w:eastAsia="zh-CN"/>
        </w:rPr>
        <w:t>。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一、责任与义务</w:t>
      </w:r>
    </w:p>
    <w:p>
      <w:pPr>
        <w:ind w:firstLine="42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本公司承诺：</w:t>
      </w:r>
    </w:p>
    <w:p>
      <w:pPr>
        <w:ind w:firstLine="42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1、本公司的报价函一旦为贵司认可，该报价即为合同价；</w:t>
      </w:r>
    </w:p>
    <w:p>
      <w:pPr>
        <w:ind w:firstLine="42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2、本公司一旦成为本项目的成交供应商，同意将询价函和报价单作为合同的组成部分；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二、报价单</w:t>
      </w:r>
    </w:p>
    <w:p>
      <w:pPr>
        <w:rPr>
          <w:rFonts w:hint="eastAsia" w:ascii="仿宋" w:hAnsi="仿宋" w:eastAsia="仿宋" w:cs="仿宋"/>
          <w:lang w:eastAsia="zh-CN"/>
        </w:rPr>
      </w:pPr>
    </w:p>
    <w:tbl>
      <w:tblPr>
        <w:tblStyle w:val="15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491"/>
        <w:gridCol w:w="2421"/>
        <w:gridCol w:w="650"/>
        <w:gridCol w:w="700"/>
        <w:gridCol w:w="1095"/>
        <w:gridCol w:w="1103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序号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产品名称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品牌及</w:t>
            </w:r>
            <w:r>
              <w:rPr>
                <w:rFonts w:hint="eastAsia" w:ascii="仿宋" w:hAnsi="仿宋" w:eastAsia="仿宋" w:cs="仿宋"/>
              </w:rPr>
              <w:t>规格型号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单价（元）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合计（元）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both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无线感烟探测器技术服务费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赋安 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JTY-GMF3017/L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只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2000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无线感烟探测器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赋安 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JTY-GMF3033/L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只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4Gcat1扩展板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赋安 FS510X-CAT1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块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无线通信模块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赋安 </w:t>
            </w:r>
            <w:r>
              <w:rPr>
                <w:rFonts w:hint="default" w:ascii="仿宋" w:hAnsi="仿宋" w:eastAsia="仿宋" w:cs="仿宋"/>
                <w:lang w:val="en-US" w:eastAsia="zh-CN"/>
              </w:rPr>
              <w:t>FS9301/L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只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50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无线火灾报警控制器消防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赋安 JB-QBH-FS5101W/L/2000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台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bookmarkStart w:id="4" w:name="_GoBack"/>
            <w:bookmarkEnd w:id="4"/>
          </w:p>
        </w:tc>
        <w:tc>
          <w:tcPr>
            <w:tcW w:w="12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26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总计</w:t>
            </w:r>
          </w:p>
        </w:tc>
        <w:tc>
          <w:tcPr>
            <w:tcW w:w="8310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小写：</w:t>
            </w:r>
          </w:p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付款条件及相关要求</w:t>
            </w:r>
          </w:p>
        </w:tc>
        <w:tc>
          <w:tcPr>
            <w:tcW w:w="459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交货地点（供货方提供运费）</w:t>
            </w:r>
          </w:p>
        </w:tc>
        <w:tc>
          <w:tcPr>
            <w:tcW w:w="3717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甲方指定地点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459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交货期限（采购订单下达之日起）</w:t>
            </w:r>
          </w:p>
        </w:tc>
        <w:tc>
          <w:tcPr>
            <w:tcW w:w="371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459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付款方式</w:t>
            </w:r>
          </w:p>
        </w:tc>
        <w:tc>
          <w:tcPr>
            <w:tcW w:w="371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459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增值税发票情况</w:t>
            </w:r>
          </w:p>
        </w:tc>
        <w:tc>
          <w:tcPr>
            <w:tcW w:w="371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专票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lang w:eastAsia="zh-CN"/>
              </w:rPr>
              <w:t>普票 税率(    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6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  <w:tc>
          <w:tcPr>
            <w:tcW w:w="459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保修期</w:t>
            </w:r>
          </w:p>
        </w:tc>
        <w:tc>
          <w:tcPr>
            <w:tcW w:w="3717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注：本项目</w:t>
      </w:r>
      <w:r>
        <w:rPr>
          <w:rFonts w:hint="eastAsia" w:ascii="仿宋" w:hAnsi="仿宋" w:eastAsia="仿宋" w:cs="仿宋"/>
          <w:lang w:eastAsia="zh-CN"/>
        </w:rPr>
        <w:t>清单中需求</w:t>
      </w:r>
      <w:r>
        <w:rPr>
          <w:rFonts w:hint="eastAsia" w:ascii="仿宋" w:hAnsi="仿宋" w:eastAsia="仿宋" w:cs="仿宋"/>
          <w:lang w:val="en-US" w:eastAsia="zh-CN"/>
        </w:rPr>
        <w:t>单价不变、</w:t>
      </w:r>
      <w:r>
        <w:rPr>
          <w:rFonts w:hint="eastAsia" w:ascii="仿宋" w:hAnsi="仿宋" w:eastAsia="仿宋" w:cs="仿宋"/>
          <w:lang w:eastAsia="zh-CN"/>
        </w:rPr>
        <w:t>数量暂定，具体要根据国家标准和现场情</w:t>
      </w:r>
      <w:r>
        <w:rPr>
          <w:rFonts w:hint="eastAsia" w:ascii="仿宋" w:hAnsi="仿宋" w:eastAsia="仿宋" w:cs="仿宋"/>
          <w:lang w:val="en-US" w:eastAsia="zh-CN"/>
        </w:rPr>
        <w:t>况</w:t>
      </w:r>
      <w:r>
        <w:rPr>
          <w:rFonts w:hint="eastAsia" w:ascii="仿宋" w:hAnsi="仿宋" w:eastAsia="仿宋" w:cs="仿宋"/>
          <w:lang w:eastAsia="zh-CN"/>
        </w:rPr>
        <w:t>做动态调整</w:t>
      </w:r>
    </w:p>
    <w:p>
      <w:pPr>
        <w:rPr>
          <w:rFonts w:hint="eastAsia" w:ascii="仿宋" w:hAnsi="仿宋" w:eastAsia="仿宋" w:cs="仿宋"/>
          <w:lang w:eastAsia="zh-CN"/>
        </w:rPr>
      </w:pP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联系人：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联系电话：</w:t>
      </w:r>
    </w:p>
    <w:p>
      <w:pPr>
        <w:jc w:val="right"/>
        <w:rPr>
          <w:rFonts w:hint="eastAsia" w:ascii="仿宋" w:hAnsi="仿宋" w:eastAsia="仿宋" w:cs="仿宋"/>
        </w:rPr>
      </w:pPr>
    </w:p>
    <w:p>
      <w:pPr>
        <w:wordWrap w:val="0"/>
        <w:jc w:val="righ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 xml:space="preserve">供应商名称（盖章）：                    </w:t>
      </w:r>
    </w:p>
    <w:p>
      <w:pPr>
        <w:wordWrap w:val="0"/>
        <w:jc w:val="right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 xml:space="preserve">日期：                    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kern w:val="2"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44"/>
          <w:szCs w:val="44"/>
        </w:rPr>
        <w:br w:type="page"/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承诺函</w:t>
      </w:r>
    </w:p>
    <w:p>
      <w:pPr>
        <w:widowControl w:val="0"/>
        <w:spacing w:line="360" w:lineRule="auto"/>
        <w:ind w:firstLine="420" w:firstLineChars="200"/>
        <w:rPr>
          <w:rFonts w:hint="eastAsia" w:ascii="宋体" w:hAnsi="宋体" w:eastAsia="宋体" w:cs="宋体"/>
        </w:rPr>
      </w:pPr>
    </w:p>
    <w:p>
      <w:pPr>
        <w:widowControl w:val="0"/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>致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</w:rPr>
        <w:t>杭州北宸数智城市建设运营有限公司：</w:t>
      </w:r>
    </w:p>
    <w:p>
      <w:pPr>
        <w:widowControl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我方自愿参与该项目的采购，根据相关法律法规和询价文件的要求郑重承诺：</w:t>
      </w:r>
    </w:p>
    <w:p>
      <w:pPr>
        <w:widowControl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一、严格遵守国家法律法规及相关规定，合法经营。</w:t>
      </w:r>
    </w:p>
    <w:p>
      <w:pPr>
        <w:widowControl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二、全面履行询价文件的承诺，杜绝不正当竞争行为，作到诚实、守信。</w:t>
      </w:r>
    </w:p>
    <w:p>
      <w:pPr>
        <w:widowControl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三、我方保证联系人、联系电话等信息真实齐全，如单位、地址、联系人等发生变动及时通知贵方。</w:t>
      </w:r>
    </w:p>
    <w:p>
      <w:pPr>
        <w:widowControl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四、我方保证自觉接受并积极配合贵方有关监督检查和考核管理，如实反映情况。</w:t>
      </w:r>
    </w:p>
    <w:p>
      <w:pPr>
        <w:widowControl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五、我方如存在以下违约行为的，经调查属实，自愿接受解除供应商资格，列入不良行为记录名单，1-3年内不参加贵单位组织的政府采购活动，并予以通报。</w:t>
      </w:r>
    </w:p>
    <w:p>
      <w:pPr>
        <w:widowControl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1、所提供的中标货物的价格高于同期同质的市场价。</w:t>
      </w:r>
    </w:p>
    <w:p>
      <w:pPr>
        <w:widowControl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2、不履行投标文件中的承诺。</w:t>
      </w:r>
    </w:p>
    <w:p>
      <w:pPr>
        <w:widowControl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3、提供虚假发票。</w:t>
      </w:r>
    </w:p>
    <w:p>
      <w:pPr>
        <w:widowControl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4、不积极配合有关部门监督及管理。</w:t>
      </w:r>
    </w:p>
    <w:p>
      <w:pPr>
        <w:widowControl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5、违反承诺书其他规定。</w:t>
      </w:r>
    </w:p>
    <w:p>
      <w:pPr>
        <w:widowControl w:val="0"/>
        <w:spacing w:line="36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六、如我方所投报价高于市场调查价，采购人有权不采购我方产品。</w:t>
      </w:r>
    </w:p>
    <w:p>
      <w:pPr>
        <w:widowControl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七、如我方违约，给采购人造成经济损失的，采购人有权按实际经济损失要求我方进行赔偿。</w:t>
      </w:r>
    </w:p>
    <w:p>
      <w:pPr>
        <w:widowControl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八、我方所提供的货物符合国家质量标准及相关行业对产品的要求。</w:t>
      </w:r>
    </w:p>
    <w:p>
      <w:pPr>
        <w:widowControl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九、本承诺书经我方代表签字并加盖公章后生效。</w:t>
      </w:r>
    </w:p>
    <w:p>
      <w:pPr>
        <w:widowControl w:val="0"/>
        <w:spacing w:line="360" w:lineRule="auto"/>
        <w:ind w:firstLine="4080" w:firstLineChars="1700"/>
        <w:rPr>
          <w:rFonts w:hint="eastAsia" w:ascii="宋体" w:hAnsi="宋体" w:eastAsia="宋体" w:cs="宋体"/>
          <w:kern w:val="2"/>
          <w:sz w:val="24"/>
          <w:szCs w:val="24"/>
        </w:rPr>
      </w:pPr>
    </w:p>
    <w:p>
      <w:pPr>
        <w:widowControl w:val="0"/>
        <w:spacing w:line="360" w:lineRule="auto"/>
        <w:ind w:firstLine="4080" w:firstLineChars="1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承诺方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</w:rPr>
        <w:t>盖章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2"/>
          <w:sz w:val="24"/>
          <w:szCs w:val="24"/>
        </w:rPr>
        <w:t>：</w:t>
      </w:r>
    </w:p>
    <w:p>
      <w:pPr>
        <w:widowControl w:val="0"/>
        <w:spacing w:line="360" w:lineRule="auto"/>
        <w:ind w:firstLine="4080" w:firstLineChars="17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法定代表人或授权人签字：</w:t>
      </w:r>
    </w:p>
    <w:p>
      <w:pPr>
        <w:widowControl w:val="0"/>
        <w:spacing w:line="360" w:lineRule="auto"/>
        <w:ind w:firstLine="4080" w:firstLineChars="1700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年    月    日</w:t>
      </w:r>
    </w:p>
    <w:p>
      <w:pPr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br w:type="page"/>
      </w:r>
    </w:p>
    <w:p>
      <w:pPr>
        <w:pStyle w:val="3"/>
        <w:bidi w:val="0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1" w:name="_Toc27422"/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授权委托书</w:t>
      </w:r>
      <w:bookmarkEnd w:id="1"/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杭州北宸数智城市建设运营有限公司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兹委派我公司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先生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./女士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（其在本公司的职务是：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，手机：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）代表我公司全权处理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 xml:space="preserve">烟感系统采购项目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的一切事项，若中标则全权代表本公司签订合同，并负责处理合同履行等事宜。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在撤销授权的书面通知以前，本授权书一直有效。授权代表在授权书有效期内签署的所有文件不因授权的撤销而失效。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授权代表无转委托权，特此委托。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特此告知。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法定代表人（签字）：          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授权代表（签字）：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职务：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职务：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手机号码：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ind w:right="480" w:firstLine="5280" w:firstLineChars="2200"/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:lang w:val="zh-CN"/>
          <w14:textFill>
            <w14:solidFill>
              <w14:schemeClr w14:val="tx1"/>
            </w14:solidFill>
          </w14:textFill>
        </w:rPr>
        <w:t>报价单位名称（盖章）：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ind w:left="0" w:leftChars="0" w:firstLine="0" w:firstLineChars="0"/>
        <w:rPr>
          <w:rFonts w:hint="eastAsia"/>
        </w:rPr>
      </w:pPr>
      <w:r>
        <w:rPr>
          <w:rFonts w:hint="eastAsia"/>
        </w:rPr>
        <w:t>附:法定代表人</w:t>
      </w:r>
      <w:r>
        <w:rPr>
          <w:rFonts w:hint="eastAsia"/>
          <w:lang w:val="en-US" w:eastAsia="zh-CN"/>
        </w:rPr>
        <w:t>及授权委托人</w:t>
      </w:r>
      <w:r>
        <w:rPr>
          <w:rFonts w:hint="eastAsia"/>
        </w:rPr>
        <w:t>正反面复印件：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营业执照复印件；</w:t>
      </w:r>
    </w:p>
    <w:p>
      <w:pPr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供应商资格证明文件；</w:t>
      </w:r>
    </w:p>
    <w:p>
      <w:pPr>
        <w:pStyle w:val="4"/>
        <w:bidi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</w:rPr>
        <w:t>符合《中华人民共和国政府采购法》第二十二条规定对供应商主体的要求</w:t>
      </w:r>
    </w:p>
    <w:p>
      <w:pPr>
        <w:pStyle w:val="5"/>
        <w:bidi w:val="0"/>
        <w:rPr>
          <w:rFonts w:hint="eastAsia"/>
        </w:rPr>
      </w:pPr>
      <w:bookmarkStart w:id="2" w:name="_Toc17725"/>
      <w:r>
        <w:rPr>
          <w:rFonts w:hint="eastAsia"/>
        </w:rPr>
        <w:t>具有独立承担民事责任的能力</w:t>
      </w:r>
      <w:r>
        <w:rPr>
          <w:rFonts w:hint="eastAsia"/>
          <w:lang w:val="en-US" w:eastAsia="zh-CN"/>
        </w:rPr>
        <w:t>证明</w:t>
      </w:r>
      <w:r>
        <w:rPr>
          <w:rFonts w:hint="eastAsia"/>
          <w:lang w:eastAsia="zh-CN"/>
        </w:rPr>
        <w:t>；</w:t>
      </w:r>
    </w:p>
    <w:p>
      <w:pPr>
        <w:pStyle w:val="5"/>
        <w:bidi w:val="0"/>
        <w:rPr>
          <w:rFonts w:hint="eastAsia"/>
        </w:rPr>
      </w:pPr>
      <w:r>
        <w:rPr>
          <w:rFonts w:hint="eastAsia"/>
          <w:lang w:val="en-US" w:eastAsia="zh-CN"/>
        </w:rPr>
        <w:t>良好的商业信誉和健全的财务会计制度</w:t>
      </w:r>
      <w:bookmarkEnd w:id="2"/>
      <w:r>
        <w:rPr>
          <w:rFonts w:hint="eastAsia"/>
          <w:lang w:val="en-US" w:eastAsia="zh-CN"/>
        </w:rPr>
        <w:t>；</w:t>
      </w:r>
    </w:p>
    <w:p>
      <w:pPr>
        <w:pStyle w:val="5"/>
        <w:bidi w:val="0"/>
        <w:rPr>
          <w:rFonts w:hint="default"/>
          <w:lang w:val="en-US" w:eastAsia="zh-CN"/>
        </w:rPr>
      </w:pPr>
      <w:bookmarkStart w:id="3" w:name="_Toc23095"/>
      <w:r>
        <w:rPr>
          <w:rFonts w:hint="eastAsia"/>
          <w:lang w:val="en-US" w:eastAsia="zh-CN"/>
        </w:rPr>
        <w:t>依法缴纳税收和设备保障资金的良好记录</w:t>
      </w:r>
      <w:bookmarkEnd w:id="3"/>
      <w:r>
        <w:rPr>
          <w:rFonts w:hint="eastAsia"/>
          <w:lang w:val="en-US" w:eastAsia="zh-CN"/>
        </w:rPr>
        <w:t>；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参加政府采购活动前三年内，在经营活动中没有重大违法记录声明</w:t>
      </w:r>
      <w:r>
        <w:rPr>
          <w:rFonts w:hint="eastAsia"/>
          <w:lang w:val="en-US" w:eastAsia="zh-CN"/>
        </w:rPr>
        <w:t>；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具有履行合同所必须的设备和专业技术能力</w:t>
      </w:r>
      <w:r>
        <w:rPr>
          <w:rFonts w:hint="eastAsia"/>
          <w:lang w:val="en-US" w:eastAsia="zh-CN"/>
        </w:rPr>
        <w:t>；</w:t>
      </w:r>
    </w:p>
    <w:p>
      <w:pPr>
        <w:rPr>
          <w:rFonts w:hint="default"/>
          <w:lang w:val="en-US" w:eastAsia="zh-CN"/>
        </w:rPr>
      </w:pPr>
    </w:p>
    <w:p>
      <w:pPr>
        <w:pStyle w:val="4"/>
        <w:keepNext/>
        <w:keepLines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投标单位提供未被“信用中国”（www.creditchina.gov.cn）列入失信被执行人、重大税收违法案件当事人名单、政府采购严重违法失信行为记录名单</w:t>
      </w:r>
    </w:p>
    <w:p>
      <w:pPr>
        <w:pStyle w:val="5"/>
        <w:bidi w:val="0"/>
        <w:jc w:val="center"/>
        <w:rPr>
          <w:rFonts w:hint="eastAsia"/>
        </w:rPr>
      </w:pPr>
      <w:r>
        <w:rPr>
          <w:rFonts w:hint="eastAsia"/>
        </w:rPr>
        <w:t>投标供应商没有失信记录承诺函</w:t>
      </w:r>
    </w:p>
    <w:p>
      <w:pPr>
        <w:widowControl w:val="0"/>
        <w:spacing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/>
        </w:rPr>
        <w:t>致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</w:rPr>
        <w:t>杭州北宸数智城市建设运营有限公司：</w:t>
      </w:r>
    </w:p>
    <w:p>
      <w:pPr>
        <w:rPr>
          <w:rFonts w:hint="eastAsia"/>
        </w:rPr>
      </w:pPr>
    </w:p>
    <w:p>
      <w:pPr>
        <w:bidi w:val="0"/>
        <w:ind w:firstLine="840" w:firstLineChars="400"/>
        <w:rPr>
          <w:rFonts w:hint="eastAsia"/>
        </w:rPr>
      </w:pPr>
      <w:r>
        <w:rPr>
          <w:rFonts w:hint="eastAsia"/>
        </w:rPr>
        <w:t>我公司郑重承诺：到本项目投标截止时间为止，我公司未被“信用中国”（www.creditchina.gov.cn）列入失信被执行人名单、重大税收违法案件当事人名单、政府采购严重违法失信行为记录名单。如有隐瞒，愿承担一切责任。</w:t>
      </w:r>
    </w:p>
    <w:p>
      <w:pPr>
        <w:bidi w:val="0"/>
        <w:rPr>
          <w:rFonts w:hint="eastAsia"/>
        </w:rPr>
      </w:pPr>
      <w:r>
        <w:rPr>
          <w:rFonts w:hint="eastAsia"/>
        </w:rPr>
        <w:t>特此承诺！</w:t>
      </w:r>
    </w:p>
    <w:p>
      <w:pPr>
        <w:bidi w:val="0"/>
        <w:ind w:firstLine="3150" w:firstLineChars="1500"/>
        <w:rPr>
          <w:rFonts w:hint="eastAsia"/>
        </w:rPr>
      </w:pPr>
    </w:p>
    <w:p>
      <w:pPr>
        <w:bidi w:val="0"/>
        <w:ind w:firstLine="3150" w:firstLineChars="1500"/>
        <w:rPr>
          <w:rFonts w:hint="eastAsia"/>
        </w:rPr>
      </w:pPr>
      <w:r>
        <w:rPr>
          <w:rFonts w:hint="eastAsia"/>
        </w:rPr>
        <w:t>报价单位名称（盖章）：</w:t>
      </w:r>
    </w:p>
    <w:p>
      <w:pPr>
        <w:bidi w:val="0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p>
      <w:pPr>
        <w:pStyle w:val="6"/>
        <w:rPr>
          <w:rFonts w:hint="eastAsi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附：“信用中国”（www.creditchina.gov.cn）查询结果并加盖公章。</w:t>
      </w:r>
    </w:p>
    <w:p>
      <w:pPr>
        <w:pStyle w:val="6"/>
        <w:rPr>
          <w:rFonts w:hint="default"/>
          <w:lang w:val="en-US" w:eastAsia="zh-CN"/>
        </w:rPr>
      </w:pPr>
    </w:p>
    <w:p>
      <w:pPr>
        <w:pStyle w:val="4"/>
        <w:bidi w:val="0"/>
        <w:rPr>
          <w:rFonts w:hint="eastAsia"/>
        </w:rPr>
      </w:pPr>
      <w:r>
        <w:rPr>
          <w:rFonts w:hint="eastAsia"/>
          <w:lang w:val="en-US" w:eastAsia="zh-CN"/>
        </w:rPr>
        <w:t>本项目不接受联合体投标。</w:t>
      </w:r>
    </w:p>
    <w:p>
      <w:pPr>
        <w:rPr>
          <w:rFonts w:hint="eastAsia"/>
          <w:lang w:val="en-US" w:eastAsia="zh-CN"/>
        </w:rPr>
      </w:pPr>
    </w:p>
    <w:p>
      <w:pPr>
        <w:pStyle w:val="6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  <w:lang w:val="en-US" w:eastAsia="zh-CN"/>
        </w:rPr>
        <w:t>售后服务方案；</w:t>
      </w:r>
    </w:p>
    <w:p>
      <w:pPr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其他资料（如有）；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D14F4"/>
    <w:multiLevelType w:val="singleLevel"/>
    <w:tmpl w:val="B11D14F4"/>
    <w:lvl w:ilvl="0" w:tentative="0">
      <w:start w:val="1"/>
      <w:numFmt w:val="decimal"/>
      <w:lvlText w:val="(%1)"/>
      <w:lvlJc w:val="left"/>
      <w:pPr>
        <w:ind w:left="1055" w:hanging="425"/>
      </w:pPr>
      <w:rPr>
        <w:rFonts w:hint="default"/>
        <w:b/>
        <w:bCs/>
      </w:rPr>
    </w:lvl>
  </w:abstractNum>
  <w:abstractNum w:abstractNumId="1">
    <w:nsid w:val="192E98FB"/>
    <w:multiLevelType w:val="singleLevel"/>
    <w:tmpl w:val="192E98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3A8CFF0"/>
    <w:multiLevelType w:val="multilevel"/>
    <w:tmpl w:val="43A8CFF0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jdiNjcwYWExY2ZiZjYwY2FmMzcwMjhkNmZlYzAifQ=="/>
  </w:docVars>
  <w:rsids>
    <w:rsidRoot w:val="00000000"/>
    <w:rsid w:val="02A204AE"/>
    <w:rsid w:val="03B22B4F"/>
    <w:rsid w:val="18F33F3C"/>
    <w:rsid w:val="1C737230"/>
    <w:rsid w:val="2E5262CE"/>
    <w:rsid w:val="2E8A0D12"/>
    <w:rsid w:val="38CA4ABF"/>
    <w:rsid w:val="41481E1B"/>
    <w:rsid w:val="41D066FA"/>
    <w:rsid w:val="508A4585"/>
    <w:rsid w:val="673265FB"/>
    <w:rsid w:val="67F65BEC"/>
    <w:rsid w:val="74902C2E"/>
    <w:rsid w:val="752D3F8C"/>
    <w:rsid w:val="7BA6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48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outlineLvl w:val="1"/>
    </w:pPr>
    <w:rPr>
      <w:rFonts w:ascii="Arial" w:hAnsi="Arial" w:eastAsia="宋体"/>
      <w:b/>
      <w:sz w:val="28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Lines="0" w:beforeAutospacing="0" w:afterLines="0" w:afterAutospacing="0" w:line="360" w:lineRule="auto"/>
      <w:ind w:firstLine="0"/>
      <w:outlineLvl w:val="2"/>
    </w:pPr>
    <w:rPr>
      <w:rFonts w:eastAsia="宋体"/>
      <w:b/>
      <w:sz w:val="24"/>
    </w:rPr>
  </w:style>
  <w:style w:type="paragraph" w:styleId="2">
    <w:name w:val="heading 4"/>
    <w:basedOn w:val="1"/>
    <w:next w:val="1"/>
    <w:qFormat/>
    <w:uiPriority w:val="0"/>
    <w:pPr>
      <w:keepNext/>
      <w:keepLines/>
      <w:autoSpaceDE/>
      <w:autoSpaceDN/>
      <w:adjustRightInd/>
      <w:spacing w:before="280" w:after="290" w:line="376" w:lineRule="auto"/>
      <w:jc w:val="both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qFormat/>
    <w:uiPriority w:val="0"/>
    <w:rPr>
      <w:kern w:val="0"/>
      <w:sz w:val="32"/>
      <w:szCs w:val="20"/>
    </w:rPr>
  </w:style>
  <w:style w:type="paragraph" w:styleId="7">
    <w:name w:val="Body Text First Indent"/>
    <w:basedOn w:val="6"/>
    <w:next w:val="1"/>
    <w:qFormat/>
    <w:uiPriority w:val="0"/>
    <w:pPr>
      <w:spacing w:after="120"/>
      <w:ind w:firstLine="420" w:firstLineChars="100"/>
    </w:pPr>
    <w:rPr>
      <w:kern w:val="2"/>
      <w:sz w:val="21"/>
      <w:szCs w:val="24"/>
    </w:rPr>
  </w:style>
  <w:style w:type="paragraph" w:styleId="8">
    <w:name w:val="Body Text Indent"/>
    <w:basedOn w:val="1"/>
    <w:next w:val="9"/>
    <w:qFormat/>
    <w:uiPriority w:val="0"/>
    <w:pPr>
      <w:ind w:firstLine="645"/>
    </w:pPr>
    <w:rPr>
      <w:kern w:val="0"/>
      <w:sz w:val="28"/>
      <w:szCs w:val="20"/>
    </w:rPr>
  </w:style>
  <w:style w:type="paragraph" w:customStyle="1" w:styleId="9">
    <w:name w:val="正文文本首行缩进 21"/>
    <w:basedOn w:val="10"/>
    <w:qFormat/>
    <w:uiPriority w:val="99"/>
    <w:pPr>
      <w:tabs>
        <w:tab w:val="right" w:leader="dot" w:pos="8268"/>
      </w:tabs>
      <w:spacing w:line="200" w:lineRule="atLeast"/>
      <w:ind w:firstLine="420"/>
    </w:pPr>
    <w:rPr>
      <w:rFonts w:ascii="宋体"/>
      <w:spacing w:val="-4"/>
      <w:sz w:val="18"/>
    </w:rPr>
  </w:style>
  <w:style w:type="paragraph" w:customStyle="1" w:styleId="10">
    <w:name w:val="正文缩进1"/>
    <w:basedOn w:val="11"/>
    <w:next w:val="9"/>
    <w:qFormat/>
    <w:uiPriority w:val="0"/>
    <w:pPr>
      <w:autoSpaceDE w:val="0"/>
      <w:autoSpaceDN w:val="0"/>
      <w:adjustRightInd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11">
    <w:name w:val="正文1"/>
    <w:basedOn w:val="12"/>
    <w:next w:val="13"/>
    <w:qFormat/>
    <w:uiPriority w:val="0"/>
    <w:pPr>
      <w:spacing w:before="100" w:after="100" w:line="400" w:lineRule="exact"/>
      <w:ind w:firstLine="480"/>
      <w:jc w:val="left"/>
    </w:pPr>
    <w:rPr>
      <w:rFonts w:ascii="Arial" w:hAnsi="Arial"/>
      <w:sz w:val="24"/>
      <w:szCs w:val="20"/>
    </w:rPr>
  </w:style>
  <w:style w:type="paragraph" w:styleId="12">
    <w:name w:val="toc 3"/>
    <w:basedOn w:val="1"/>
    <w:next w:val="1"/>
    <w:qFormat/>
    <w:uiPriority w:val="0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13">
    <w:name w:val="标题 21"/>
    <w:basedOn w:val="14"/>
    <w:next w:val="1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 w:eastAsia="宋体"/>
      <w:b/>
      <w:bCs/>
      <w:sz w:val="32"/>
      <w:szCs w:val="32"/>
    </w:rPr>
  </w:style>
  <w:style w:type="paragraph" w:customStyle="1" w:styleId="14">
    <w:name w:val="正文1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2271</Words>
  <Characters>2532</Characters>
  <Lines>0</Lines>
  <Paragraphs>0</Paragraphs>
  <TotalTime>3</TotalTime>
  <ScaleCrop>false</ScaleCrop>
  <LinksUpToDate>false</LinksUpToDate>
  <CharactersWithSpaces>2830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2022-10-08T05:54:00Z</dcterms:created>
  <dc:creator>DELL</dc:creator>
  <cp:lastModifiedBy>舒静✨</cp:lastModifiedBy>
  <cp:lastPrinted>2022-10-10T05:03:00Z</cp:lastPrinted>
  <dcterms:modified xsi:type="dcterms:W3CDTF">2023-03-14T05:28:36Z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9C6F4E0C0F6B45E890906CBBF4E4056A</vt:lpwstr>
  </property>
</Properties>
</file>